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04" w:rsidRPr="00E31F04" w:rsidRDefault="00E31F04" w:rsidP="00E31F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31F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IIFT GK Preparation Questions</w:t>
      </w:r>
    </w:p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Identify the INCORRECT statement about GATT.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4" o:title=""/>
                </v:shape>
                <w:control r:id="rId5" w:name="DefaultOcxName" w:shapeid="_x0000_i1036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India was among the 23 original signatories of GATT.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5" type="#_x0000_t75" style="width:20.25pt;height:18pt" o:ole="">
                  <v:imagedata r:id="rId4" o:title=""/>
                </v:shape>
                <w:control r:id="rId6" w:name="DefaultOcxName1" w:shapeid="_x0000_i1035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GATT too was constituted at the Bretton Woods conference along with the IMF and World Bank.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4" type="#_x0000_t75" style="width:20.25pt;height:18pt" o:ole="">
                  <v:imagedata r:id="rId4" o:title=""/>
                </v:shape>
                <w:control r:id="rId7" w:name="DefaultOcxName2" w:shapeid="_x0000_i1034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After GATT was set up in 1947, there was a series of negotiating rounds culminating in Uruguay round, finally signed at arrakesh.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3" type="#_x0000_t75" style="width:20.25pt;height:18pt" o:ole="">
                  <v:imagedata r:id="rId4" o:title=""/>
                </v:shape>
                <w:control r:id="rId8" w:name="DefaultOcxName3" w:shapeid="_x0000_i1033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 above.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What does TRIMS stand for?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487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2" type="#_x0000_t75" style="width:20.25pt;height:18pt" o:ole="">
                  <v:imagedata r:id="rId4" o:title=""/>
                </v:shape>
                <w:control r:id="rId9" w:name="DefaultOcxName4" w:shapeid="_x0000_i1052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Trade Related International Movements (both goods and services).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1" type="#_x0000_t75" style="width:20.25pt;height:18pt" o:ole="">
                  <v:imagedata r:id="rId4" o:title=""/>
                </v:shape>
                <w:control r:id="rId10" w:name="DefaultOcxName11" w:shapeid="_x0000_i1051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Trade in Resources, which are Internationally Mobilized.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0" type="#_x0000_t75" style="width:20.25pt;height:18pt" o:ole="">
                  <v:imagedata r:id="rId4" o:title=""/>
                </v:shape>
                <w:control r:id="rId11" w:name="DefaultOcxName21" w:shapeid="_x0000_i1050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Trade Related Investment Measures.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9" type="#_x0000_t75" style="width:20.25pt;height:18pt" o:ole="">
                  <v:imagedata r:id="rId4" o:title=""/>
                </v:shape>
                <w:control r:id="rId12" w:name="DefaultOcxName31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Trade Rising in International Markets.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Ministerial Conference (the apex decision making body) of WTO is held every two years. The last one at Cancun was …......... in line.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16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8" type="#_x0000_t75" style="width:20.25pt;height:18pt" o:ole="">
                  <v:imagedata r:id="rId4" o:title=""/>
                </v:shape>
                <w:control r:id="rId13" w:name="DefaultOcxName5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Third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7" type="#_x0000_t75" style="width:20.25pt;height:18pt" o:ole="">
                  <v:imagedata r:id="rId4" o:title=""/>
                </v:shape>
                <w:control r:id="rId14" w:name="DefaultOcxName12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Fourth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6" type="#_x0000_t75" style="width:20.25pt;height:18pt" o:ole="">
                  <v:imagedata r:id="rId4" o:title=""/>
                </v:shape>
                <w:control r:id="rId15" w:name="DefaultOcxName22" w:shapeid="_x0000_i1066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Fifth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5" type="#_x0000_t75" style="width:20.25pt;height:18pt" o:ole="">
                  <v:imagedata r:id="rId4" o:title=""/>
                </v:shape>
                <w:control r:id="rId16" w:name="DefaultOcxName32" w:shapeid="_x0000_i1065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Sixth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The following has NOT been a venue of WTO ministerial conference till now.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82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4" type="#_x0000_t75" style="width:20.25pt;height:18pt" o:ole="">
                  <v:imagedata r:id="rId4" o:title=""/>
                </v:shape>
                <w:control r:id="rId17" w:name="DefaultOcxName6" w:shapeid="_x0000_i1084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Singapore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3" type="#_x0000_t75" style="width:20.25pt;height:18pt" o:ole="">
                  <v:imagedata r:id="rId4" o:title=""/>
                </v:shape>
                <w:control r:id="rId18" w:name="DefaultOcxName13" w:shapeid="_x0000_i1083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Geneva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2" type="#_x0000_t75" style="width:20.25pt;height:18pt" o:ole="">
                  <v:imagedata r:id="rId4" o:title=""/>
                </v:shape>
                <w:control r:id="rId19" w:name="DefaultOcxName23" w:shapeid="_x0000_i1082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Seattle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1" type="#_x0000_t75" style="width:20.25pt;height:18pt" o:ole="">
                  <v:imagedata r:id="rId4" o:title=""/>
                </v:shape>
                <w:control r:id="rId20" w:name="DefaultOcxName33" w:shapeid="_x0000_i1081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The classification of subsides in different boxes of amber, blue and green, at WTO is done in the area of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48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100" type="#_x0000_t75" style="width:20.25pt;height:18pt" o:ole="">
                  <v:imagedata r:id="rId4" o:title=""/>
                </v:shape>
                <w:control r:id="rId21" w:name="DefaultOcxName7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Agriculture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9" type="#_x0000_t75" style="width:20.25pt;height:18pt" o:ole="">
                  <v:imagedata r:id="rId4" o:title=""/>
                </v:shape>
                <w:control r:id="rId22" w:name="DefaultOcxName14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Textiles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8" type="#_x0000_t75" style="width:20.25pt;height:18pt" o:ole="">
                  <v:imagedata r:id="rId4" o:title=""/>
                </v:shape>
                <w:control r:id="rId23" w:name="DefaultOcxName24" w:shapeid="_x0000_i1098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Pharmaceuticals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7" type="#_x0000_t75" style="width:20.25pt;height:18pt" o:ole="">
                  <v:imagedata r:id="rId4" o:title=""/>
                </v:shape>
                <w:control r:id="rId24" w:name="DefaultOcxName34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Services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Which one of the following issues was NOT an impediment at Cancun?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88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6" type="#_x0000_t75" style="width:20.25pt;height:18pt" o:ole="">
                  <v:imagedata r:id="rId4" o:title=""/>
                </v:shape>
                <w:control r:id="rId25" w:name="DefaultOcxName8" w:shapeid="_x0000_i1116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Agriculture reforms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5" type="#_x0000_t75" style="width:20.25pt;height:18pt" o:ole="">
                  <v:imagedata r:id="rId4" o:title=""/>
                </v:shape>
                <w:control r:id="rId26" w:name="DefaultOcxName15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Dispute settlement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4" type="#_x0000_t75" style="width:20.25pt;height:18pt" o:ole="">
                  <v:imagedata r:id="rId4" o:title=""/>
                </v:shape>
                <w:control r:id="rId27" w:name="DefaultOcxName25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Competition issue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3" type="#_x0000_t75" style="width:20.25pt;height:18pt" o:ole="">
                  <v:imagedata r:id="rId4" o:title=""/>
                </v:shape>
                <w:control r:id="rId28" w:name="DefaultOcxName35" w:shapeid="_x0000_i1113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Transparency issue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The country’s first corporatised port is at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88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2" type="#_x0000_t75" style="width:20.25pt;height:18pt" o:ole="">
                  <v:imagedata r:id="rId4" o:title=""/>
                </v:shape>
                <w:control r:id="rId29" w:name="DefaultOcxName9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Ennore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1" type="#_x0000_t75" style="width:20.25pt;height:18pt" o:ole="">
                  <v:imagedata r:id="rId4" o:title=""/>
                </v:shape>
                <w:control r:id="rId30" w:name="DefaultOcxName16" w:shapeid="_x0000_i1131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Vishakhapatnam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0" type="#_x0000_t75" style="width:20.25pt;height:18pt" o:ole="">
                  <v:imagedata r:id="rId4" o:title=""/>
                </v:shape>
                <w:control r:id="rId31" w:name="DefaultOcxName26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Cochin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9" type="#_x0000_t75" style="width:20.25pt;height:18pt" o:ole="">
                  <v:imagedata r:id="rId4" o:title=""/>
                </v:shape>
                <w:control r:id="rId32" w:name="DefaultOcxName36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Mormugao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‘National treatment’ provisions under the WTO implies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8" type="#_x0000_t75" style="width:20.25pt;height:18pt" o:ole="">
                  <v:imagedata r:id="rId4" o:title=""/>
                </v:shape>
                <w:control r:id="rId33" w:name="DefaultOcxName10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treating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one’s different trading partners equally.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7" type="#_x0000_t75" style="width:20.25pt;height:18pt" o:ole="">
                  <v:imagedata r:id="rId4" o:title=""/>
                </v:shape>
                <w:control r:id="rId34" w:name="DefaultOcxName17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equal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treatment for foreign and domestic goods and services once the foreign goods have entered domestic market.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6" type="#_x0000_t75" style="width:20.25pt;height:18pt" o:ole="">
                  <v:imagedata r:id="rId4" o:title=""/>
                </v:shape>
                <w:control r:id="rId35" w:name="DefaultOcxName27" w:shapeid="_x0000_i1146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treating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one’s trading partner preferentially than domestic traders.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5" type="#_x0000_t75" style="width:20.25pt;height:18pt" o:ole="">
                  <v:imagedata r:id="rId4" o:title=""/>
                </v:shape>
                <w:control r:id="rId36" w:name="DefaultOcxName37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giving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special treatment to goods and services produced in domestic market.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Which is the world’s biggest exporting nation?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68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4" type="#_x0000_t75" style="width:20.25pt;height:18pt" o:ole="">
                  <v:imagedata r:id="rId4" o:title=""/>
                </v:shape>
                <w:control r:id="rId37" w:name="DefaultOcxName19" w:shapeid="_x0000_i1164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Japan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3" type="#_x0000_t75" style="width:20.25pt;height:18pt" o:ole="">
                  <v:imagedata r:id="rId4" o:title=""/>
                </v:shape>
                <w:control r:id="rId38" w:name="DefaultOcxName18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2" type="#_x0000_t75" style="width:20.25pt;height:18pt" o:ole="">
                  <v:imagedata r:id="rId4" o:title=""/>
                </v:shape>
                <w:control r:id="rId39" w:name="DefaultOcxName28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1" type="#_x0000_t75" style="width:20.25pt;height:18pt" o:ole="">
                  <v:imagedata r:id="rId4" o:title=""/>
                </v:shape>
                <w:control r:id="rId40" w:name="DefaultOcxName38" w:shapeid="_x0000_i1161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China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The last country to join WTO on October 13, 2004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62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0" type="#_x0000_t75" style="width:20.25pt;height:18pt" o:ole="">
                  <v:imagedata r:id="rId4" o:title=""/>
                </v:shape>
                <w:control r:id="rId41" w:name="DefaultOcxName2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Cambodia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9" type="#_x0000_t75" style="width:20.25pt;height:18pt" o:ole="">
                  <v:imagedata r:id="rId4" o:title=""/>
                </v:shape>
                <w:control r:id="rId42" w:name="DefaultOcxName110" w:shapeid="_x0000_i1179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Brazil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8" type="#_x0000_t75" style="width:20.25pt;height:18pt" o:ole="">
                  <v:imagedata r:id="rId4" o:title=""/>
                </v:shape>
                <w:control r:id="rId43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Botswana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7" type="#_x0000_t75" style="width:20.25pt;height:18pt" o:ole="">
                  <v:imagedata r:id="rId4" o:title=""/>
                </v:shape>
                <w:control r:id="rId44" w:name="DefaultOcxName3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Chad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The director General of WTO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68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6" type="#_x0000_t75" style="width:20.25pt;height:18pt" o:ole="">
                  <v:imagedata r:id="rId4" o:title=""/>
                </v:shape>
                <w:control r:id="rId45" w:name="DefaultOcxName30" w:shapeid="_x0000_i1196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Supachai Panitchpakdi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5" type="#_x0000_t75" style="width:20.25pt;height:18pt" o:ole="">
                  <v:imagedata r:id="rId4" o:title=""/>
                </v:shape>
                <w:control r:id="rId46" w:name="DefaultOcxName111" w:shapeid="_x0000_i1195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Mike Moore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4" type="#_x0000_t75" style="width:20.25pt;height:18pt" o:ole="">
                  <v:imagedata r:id="rId4" o:title=""/>
                </v:shape>
                <w:control r:id="rId47" w:name="DefaultOcxName210" w:shapeid="_x0000_i1194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Renato Ruggerio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3" type="#_x0000_t75" style="width:20.25pt;height:18pt" o:ole="">
                  <v:imagedata r:id="rId4" o:title=""/>
                </v:shape>
                <w:control r:id="rId48" w:name="DefaultOcxName310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James Wolfenson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 xml:space="preserve">Which of the following Countries is not a member of </w:t>
      </w:r>
      <w:proofErr w:type="gramStart"/>
      <w:r w:rsidRPr="00E31F04">
        <w:rPr>
          <w:rFonts w:ascii="Times New Roman" w:eastAsia="Times New Roman" w:hAnsi="Times New Roman" w:cs="Times New Roman"/>
          <w:sz w:val="24"/>
          <w:szCs w:val="24"/>
        </w:rPr>
        <w:t>WTO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89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2" type="#_x0000_t75" style="width:20.25pt;height:18pt" o:ole="">
                  <v:imagedata r:id="rId4" o:title=""/>
                </v:shape>
                <w:control r:id="rId49" w:name="DefaultOcxName40" w:shapeid="_x0000_i1212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Brazil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1" type="#_x0000_t75" style="width:20.25pt;height:18pt" o:ole="">
                  <v:imagedata r:id="rId4" o:title=""/>
                </v:shape>
                <w:control r:id="rId50" w:name="DefaultOcxName112" w:shapeid="_x0000_i1211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Pakistan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0" type="#_x0000_t75" style="width:20.25pt;height:18pt" o:ole="">
                  <v:imagedata r:id="rId4" o:title=""/>
                </v:shape>
                <w:control r:id="rId51" w:name="DefaultOcxName211" w:shapeid="_x0000_i1210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9" type="#_x0000_t75" style="width:20.25pt;height:18pt" o:ole="">
                  <v:imagedata r:id="rId4" o:title=""/>
                </v:shape>
                <w:control r:id="rId52" w:name="DefaultOcxName311" w:shapeid="_x0000_i1209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A complaint in WTO is processed at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741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8" type="#_x0000_t75" style="width:20.25pt;height:18pt" o:ole="">
                  <v:imagedata r:id="rId4" o:title=""/>
                </v:shape>
                <w:control r:id="rId53" w:name="DefaultOcxName41" w:shapeid="_x0000_i1228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The GATT – Bretton woods standing committee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7" type="#_x0000_t75" style="width:20.25pt;height:18pt" o:ole="">
                  <v:imagedata r:id="rId4" o:title=""/>
                </v:shape>
                <w:control r:id="rId54" w:name="DefaultOcxName113" w:shapeid="_x0000_i1227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The trade policy review body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6" type="#_x0000_t75" style="width:20.25pt;height:18pt" o:ole="">
                  <v:imagedata r:id="rId4" o:title=""/>
                </v:shape>
                <w:control r:id="rId55" w:name="DefaultOcxName212" w:shapeid="_x0000_i1226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The dispute settlement body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5" type="#_x0000_t75" style="width:20.25pt;height:18pt" o:ole="">
                  <v:imagedata r:id="rId4" o:title=""/>
                </v:shape>
                <w:control r:id="rId56" w:name="DefaultOcxName312" w:shapeid="_x0000_i1225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The General Council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Iran, Iraq and North Korea (President Bush’s axis of evil),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247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4" type="#_x0000_t75" style="width:20.25pt;height:18pt" o:ole="">
                  <v:imagedata r:id="rId4" o:title=""/>
                </v:shape>
                <w:control r:id="rId57" w:name="DefaultOcxName42" w:shapeid="_x0000_i1244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permanent WTO members.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3" type="#_x0000_t75" style="width:20.25pt;height:18pt" o:ole="">
                  <v:imagedata r:id="rId4" o:title=""/>
                </v:shape>
                <w:control r:id="rId58" w:name="DefaultOcxName114" w:shapeid="_x0000_i1243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observer status in WTO.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2" type="#_x0000_t75" style="width:20.25pt;height:18pt" o:ole="">
                  <v:imagedata r:id="rId4" o:title=""/>
                </v:shape>
                <w:control r:id="rId59" w:name="DefaultOcxName213" w:shapeid="_x0000_i1242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been imposed sanctions and boycotted by WTO.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1" type="#_x0000_t75" style="width:20.25pt;height:18pt" o:ole="">
                  <v:imagedata r:id="rId4" o:title=""/>
                </v:shape>
                <w:control r:id="rId60" w:name="DefaultOcxName313" w:shapeid="_x0000_i1241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formal association with WTO.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EPCG starts for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654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0" type="#_x0000_t75" style="width:20.25pt;height:18pt" o:ole="">
                  <v:imagedata r:id="rId4" o:title=""/>
                </v:shape>
                <w:control r:id="rId61" w:name="DefaultOcxName43" w:shapeid="_x0000_i1260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Excise protection of Capital goods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9" type="#_x0000_t75" style="width:20.25pt;height:18pt" o:ole="">
                  <v:imagedata r:id="rId4" o:title=""/>
                </v:shape>
                <w:control r:id="rId62" w:name="DefaultOcxName115" w:shapeid="_x0000_i1259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Export promotion of Capital goods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8" type="#_x0000_t75" style="width:20.25pt;height:18pt" o:ole="">
                  <v:imagedata r:id="rId4" o:title=""/>
                </v:shape>
                <w:control r:id="rId63" w:name="DefaultOcxName214" w:shapeid="_x0000_i1258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Earnings provided by Capital goods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7" type="#_x0000_t75" style="width:20.25pt;height:18pt" o:ole="">
                  <v:imagedata r:id="rId4" o:title=""/>
                </v:shape>
                <w:control r:id="rId64" w:name="DefaultOcxName314" w:shapeid="_x0000_i1257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Excelling in performance through capital goods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‘Cairns Group’ is a group of countries that accounts for more than 20% of global exports of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35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6" type="#_x0000_t75" style="width:20.25pt;height:18pt" o:ole="">
                  <v:imagedata r:id="rId4" o:title=""/>
                </v:shape>
                <w:control r:id="rId65" w:name="DefaultOcxName44" w:shapeid="_x0000_i1276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Wildlife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5" type="#_x0000_t75" style="width:20.25pt;height:18pt" o:ole="">
                  <v:imagedata r:id="rId4" o:title=""/>
                </v:shape>
                <w:control r:id="rId66" w:name="DefaultOcxName116" w:shapeid="_x0000_i1275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Agriculture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4" type="#_x0000_t75" style="width:20.25pt;height:18pt" o:ole="">
                  <v:imagedata r:id="rId4" o:title=""/>
                </v:shape>
                <w:control r:id="rId67" w:name="DefaultOcxName215" w:shapeid="_x0000_i1274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Textiles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3" type="#_x0000_t75" style="width:20.25pt;height:18pt" o:ole="">
                  <v:imagedata r:id="rId4" o:title=""/>
                </v:shape>
                <w:control r:id="rId68" w:name="DefaultOcxName315" w:shapeid="_x0000_i1273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Jems and Jwellery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India’s major competitor in exporting tea worldwide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09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2" type="#_x0000_t75" style="width:20.25pt;height:18pt" o:ole="">
                  <v:imagedata r:id="rId4" o:title=""/>
                </v:shape>
                <w:control r:id="rId69" w:name="DefaultOcxName45" w:shapeid="_x0000_i1292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Srilanka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1" type="#_x0000_t75" style="width:20.25pt;height:18pt" o:ole="">
                  <v:imagedata r:id="rId4" o:title=""/>
                </v:shape>
                <w:control r:id="rId70" w:name="DefaultOcxName117" w:shapeid="_x0000_i1291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Thailand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0" type="#_x0000_t75" style="width:20.25pt;height:18pt" o:ole="">
                  <v:imagedata r:id="rId4" o:title=""/>
                </v:shape>
                <w:control r:id="rId71" w:name="DefaultOcxName216" w:shapeid="_x0000_i1290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9" type="#_x0000_t75" style="width:20.25pt;height:18pt" o:ole="">
                  <v:imagedata r:id="rId4" o:title=""/>
                </v:shape>
                <w:control r:id="rId72" w:name="DefaultOcxName316" w:shapeid="_x0000_i1289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Myanmar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Japan, Australia and China have imposed bans on fruits, like Mangoes and Grapes, from India on account of presence of fruit flies. This would come under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468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8" type="#_x0000_t75" style="width:20.25pt;height:18pt" o:ole="">
                  <v:imagedata r:id="rId4" o:title=""/>
                </v:shape>
                <w:control r:id="rId73" w:name="DefaultOcxName46" w:shapeid="_x0000_i1308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tariff barriers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7" type="#_x0000_t75" style="width:20.25pt;height:18pt" o:ole="">
                  <v:imagedata r:id="rId4" o:title=""/>
                </v:shape>
                <w:control r:id="rId74" w:name="DefaultOcxName118" w:shapeid="_x0000_i1307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sanitary and phytosanitary measure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6" type="#_x0000_t75" style="width:20.25pt;height:18pt" o:ole="">
                  <v:imagedata r:id="rId4" o:title=""/>
                </v:shape>
                <w:control r:id="rId75" w:name="DefaultOcxName217" w:shapeid="_x0000_i1306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dumping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5" type="#_x0000_t75" style="width:20.25pt;height:18pt" o:ole="">
                  <v:imagedata r:id="rId4" o:title=""/>
                </v:shape>
                <w:control r:id="rId76" w:name="DefaultOcxName317" w:shapeid="_x0000_i1305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non trade barrier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The Apex body regulating foreign trade in India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235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4" type="#_x0000_t75" style="width:20.25pt;height:18pt" o:ole="">
                  <v:imagedata r:id="rId4" o:title=""/>
                </v:shape>
                <w:control r:id="rId77" w:name="DefaultOcxName47" w:shapeid="_x0000_i1324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Foreign Trade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3" type="#_x0000_t75" style="width:20.25pt;height:18pt" o:ole="">
                  <v:imagedata r:id="rId4" o:title=""/>
                </v:shape>
                <w:control r:id="rId78" w:name="DefaultOcxName119" w:shapeid="_x0000_i1323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Export Promotion Council, India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2" type="#_x0000_t75" style="width:20.25pt;height:18pt" o:ole="">
                  <v:imagedata r:id="rId4" o:title=""/>
                </v:shape>
                <w:control r:id="rId79" w:name="DefaultOcxName218" w:shapeid="_x0000_i1322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Exim Bank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1" type="#_x0000_t75" style="width:20.25pt;height:18pt" o:ole="">
                  <v:imagedata r:id="rId4" o:title=""/>
                </v:shape>
                <w:control r:id="rId80" w:name="DefaultOcxName318" w:shapeid="_x0000_i1321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Foreign Trade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US </w:t>
      </w:r>
      <w:proofErr w:type="gramStart"/>
      <w:r w:rsidRPr="00E31F04">
        <w:rPr>
          <w:rFonts w:ascii="Times New Roman" w:eastAsia="Times New Roman" w:hAnsi="Times New Roman" w:cs="Times New Roman"/>
          <w:sz w:val="24"/>
          <w:szCs w:val="24"/>
        </w:rPr>
        <w:t>corporation</w:t>
      </w:r>
      <w:proofErr w:type="gramEnd"/>
      <w:r w:rsidRPr="00E31F04">
        <w:rPr>
          <w:rFonts w:ascii="Times New Roman" w:eastAsia="Times New Roman" w:hAnsi="Times New Roman" w:cs="Times New Roman"/>
          <w:sz w:val="24"/>
          <w:szCs w:val="24"/>
        </w:rPr>
        <w:t xml:space="preserve"> which acquired the basmati patent, was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62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0" type="#_x0000_t75" style="width:20.25pt;height:18pt" o:ole="">
                  <v:imagedata r:id="rId4" o:title=""/>
                </v:shape>
                <w:control r:id="rId81" w:name="DefaultOcxName48" w:shapeid="_x0000_i1340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Monsanto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9" type="#_x0000_t75" style="width:20.25pt;height:18pt" o:ole="">
                  <v:imagedata r:id="rId4" o:title=""/>
                </v:shape>
                <w:control r:id="rId82" w:name="DefaultOcxName120" w:shapeid="_x0000_i1339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Rice tech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8" type="#_x0000_t75" style="width:20.25pt;height:18pt" o:ole="">
                  <v:imagedata r:id="rId4" o:title=""/>
                </v:shape>
                <w:control r:id="rId83" w:name="DefaultOcxName219" w:shapeid="_x0000_i1338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Kasmati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7" type="#_x0000_t75" style="width:20.25pt;height:18pt" o:ole="">
                  <v:imagedata r:id="rId4" o:title=""/>
                </v:shape>
                <w:control r:id="rId84" w:name="DefaultOcxName319" w:shapeid="_x0000_i1337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Rice is life corp.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A specifically delineated duty free enclave, deemed to be a foreign territory, for the purposes of trade operations of duties and tariffs is known as SEZ. It stands for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88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6" type="#_x0000_t75" style="width:20.25pt;height:18pt" o:ole="">
                  <v:imagedata r:id="rId4" o:title=""/>
                </v:shape>
                <w:control r:id="rId85" w:name="DefaultOcxName49" w:shapeid="_x0000_i1356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Special Economic Zone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5" type="#_x0000_t75" style="width:20.25pt;height:18pt" o:ole="">
                  <v:imagedata r:id="rId4" o:title=""/>
                </v:shape>
                <w:control r:id="rId86" w:name="DefaultOcxName121" w:shapeid="_x0000_i1355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Special Export Zone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4" type="#_x0000_t75" style="width:20.25pt;height:18pt" o:ole="">
                  <v:imagedata r:id="rId4" o:title=""/>
                </v:shape>
                <w:control r:id="rId87" w:name="DefaultOcxName220" w:shapeid="_x0000_i1354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Specifically Export Zone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3" type="#_x0000_t75" style="width:20.25pt;height:18pt" o:ole="">
                  <v:imagedata r:id="rId4" o:title=""/>
                </v:shape>
                <w:control r:id="rId88" w:name="DefaultOcxName320" w:shapeid="_x0000_i1353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Economic Zone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At present how many SEZ are functional in India?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5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2" type="#_x0000_t75" style="width:20.25pt;height:18pt" o:ole="">
                  <v:imagedata r:id="rId4" o:title=""/>
                </v:shape>
                <w:control r:id="rId89" w:name="DefaultOcxName50" w:shapeid="_x0000_i1372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1" type="#_x0000_t75" style="width:20.25pt;height:18pt" o:ole="">
                  <v:imagedata r:id="rId4" o:title=""/>
                </v:shape>
                <w:control r:id="rId90" w:name="DefaultOcxName122" w:shapeid="_x0000_i1371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0" type="#_x0000_t75" style="width:20.25pt;height:18pt" o:ole="">
                  <v:imagedata r:id="rId4" o:title=""/>
                </v:shape>
                <w:control r:id="rId91" w:name="DefaultOcxName221" w:shapeid="_x0000_i1370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9" type="#_x0000_t75" style="width:20.25pt;height:18pt" o:ole="">
                  <v:imagedata r:id="rId4" o:title=""/>
                </v:shape>
                <w:control r:id="rId92" w:name="DefaultOcxName321" w:shapeid="_x0000_i1369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At which of the following places the SEZ does NOT exist?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55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8" type="#_x0000_t75" style="width:20.25pt;height:18pt" o:ole="">
                  <v:imagedata r:id="rId4" o:title=""/>
                </v:shape>
                <w:control r:id="rId93" w:name="DefaultOcxName51" w:shapeid="_x0000_i1388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Cochin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7" type="#_x0000_t75" style="width:20.25pt;height:18pt" o:ole="">
                  <v:imagedata r:id="rId4" o:title=""/>
                </v:shape>
                <w:control r:id="rId94" w:name="DefaultOcxName123" w:shapeid="_x0000_i1387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Falta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6" type="#_x0000_t75" style="width:20.25pt;height:18pt" o:ole="">
                  <v:imagedata r:id="rId4" o:title=""/>
                </v:shape>
                <w:control r:id="rId95" w:name="DefaultOcxName222" w:shapeid="_x0000_i1386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Kandla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5" type="#_x0000_t75" style="width:20.25pt;height:18pt" o:ole="">
                  <v:imagedata r:id="rId4" o:title=""/>
                </v:shape>
                <w:control r:id="rId96" w:name="DefaultOcxName322" w:shapeid="_x0000_i1385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Banglore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Which of the statements is NOT correct, in reference to the trends in Indian exports, over the past 10 years?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4" type="#_x0000_t75" style="width:20.25pt;height:18pt" o:ole="">
                  <v:imagedata r:id="rId4" o:title=""/>
                </v:shape>
                <w:control r:id="rId97" w:name="DefaultOcxName52" w:shapeid="_x0000_i1404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The share of manufactured goods in total exports has increased.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3" type="#_x0000_t75" style="width:20.25pt;height:18pt" o:ole="">
                  <v:imagedata r:id="rId4" o:title=""/>
                </v:shape>
                <w:control r:id="rId98" w:name="DefaultOcxName124" w:shapeid="_x0000_i1403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Exports in petroleum products have declined sharply.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2" type="#_x0000_t75" style="width:20.25pt;height:18pt" o:ole="">
                  <v:imagedata r:id="rId4" o:title=""/>
                </v:shape>
                <w:control r:id="rId99" w:name="DefaultOcxName223" w:shapeid="_x0000_i1402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India’s exports to Asia and Oceania, Africa, America and Latin American countries </w:t>
            </w: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have seen an upward trend.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401" type="#_x0000_t75" style="width:20.25pt;height:18pt" o:ole="">
                  <v:imagedata r:id="rId4" o:title=""/>
                </v:shape>
                <w:control r:id="rId100" w:name="DefaultOcxName323" w:shapeid="_x0000_i1401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India’s exports to West Europe have plummeted.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A currency that has a continuing high level of demand, relative to supply, in the market of foreign exchange is often called as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01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0" type="#_x0000_t75" style="width:20.25pt;height:18pt" o:ole="">
                  <v:imagedata r:id="rId4" o:title=""/>
                </v:shape>
                <w:control r:id="rId101" w:name="DefaultOcxName53" w:shapeid="_x0000_i1420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soft currency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9" type="#_x0000_t75" style="width:20.25pt;height:18pt" o:ole="">
                  <v:imagedata r:id="rId4" o:title=""/>
                </v:shape>
                <w:control r:id="rId102" w:name="DefaultOcxName125" w:shapeid="_x0000_i1419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hard currency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8" type="#_x0000_t75" style="width:20.25pt;height:18pt" o:ole="">
                  <v:imagedata r:id="rId4" o:title=""/>
                </v:shape>
                <w:control r:id="rId103" w:name="DefaultOcxName224" w:shapeid="_x0000_i1418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cold currency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7" type="#_x0000_t75" style="width:20.25pt;height:18pt" o:ole="">
                  <v:imagedata r:id="rId4" o:title=""/>
                </v:shape>
                <w:control r:id="rId104" w:name="DefaultOcxName324" w:shapeid="_x0000_i1417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hot currency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India has a share of .67% of world exports, whereas China’s share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75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6" type="#_x0000_t75" style="width:20.25pt;height:18pt" o:ole="">
                  <v:imagedata r:id="rId4" o:title=""/>
                </v:shape>
                <w:control r:id="rId105" w:name="DefaultOcxName54" w:shapeid="_x0000_i1436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5" type="#_x0000_t75" style="width:20.25pt;height:18pt" o:ole="">
                  <v:imagedata r:id="rId4" o:title=""/>
                </v:shape>
                <w:control r:id="rId106" w:name="DefaultOcxName126" w:shapeid="_x0000_i1435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3.9%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4" type="#_x0000_t75" style="width:20.25pt;height:18pt" o:ole="">
                  <v:imagedata r:id="rId4" o:title=""/>
                </v:shape>
                <w:control r:id="rId107" w:name="DefaultOcxName225" w:shapeid="_x0000_i1434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3" type="#_x0000_t75" style="width:20.25pt;height:18pt" o:ole="">
                  <v:imagedata r:id="rId4" o:title=""/>
                </v:shape>
                <w:control r:id="rId108" w:name="DefaultOcxName325" w:shapeid="_x0000_i1433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4.2%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In the centre state financial relations in India, Gadgil formula is used in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740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2" type="#_x0000_t75" style="width:20.25pt;height:18pt" o:ole="">
                  <v:imagedata r:id="rId4" o:title=""/>
                </v:shape>
                <w:control r:id="rId109" w:name="DefaultOcxName55" w:shapeid="_x0000_i1452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division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tax revenues.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1" type="#_x0000_t75" style="width:20.25pt;height:18pt" o:ole="">
                  <v:imagedata r:id="rId4" o:title=""/>
                </v:shape>
                <w:control r:id="rId110" w:name="DefaultOcxName127" w:shapeid="_x0000_i1451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formulating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policy for fresh borrowings.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0" type="#_x0000_t75" style="width:20.25pt;height:18pt" o:ole="">
                  <v:imagedata r:id="rId4" o:title=""/>
                </v:shape>
                <w:control r:id="rId111" w:name="DefaultOcxName226" w:shapeid="_x0000_i1450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 state’s indebt ness to the center.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9" type="#_x0000_t75" style="width:20.25pt;height:18pt" o:ole="">
                  <v:imagedata r:id="rId4" o:title=""/>
                </v:shape>
                <w:control r:id="rId112" w:name="DefaultOcxName326" w:shapeid="_x0000_i1449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allocating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central plan assistance between states.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‘Non tariff’ barriers imply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8" type="#_x0000_t75" style="width:20.25pt;height:18pt" o:ole="">
                  <v:imagedata r:id="rId4" o:title=""/>
                </v:shape>
                <w:control r:id="rId113" w:name="DefaultOcxName56" w:shapeid="_x0000_i1468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regulations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relating to environment, health and safety (EHS) to restrict international trade.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7" type="#_x0000_t75" style="width:20.25pt;height:18pt" o:ole="">
                  <v:imagedata r:id="rId4" o:title=""/>
                </v:shape>
                <w:control r:id="rId114" w:name="DefaultOcxName128" w:shapeid="_x0000_i1467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imposing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high duties on imported goods.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6" type="#_x0000_t75" style="width:20.25pt;height:18pt" o:ole="">
                  <v:imagedata r:id="rId4" o:title=""/>
                </v:shape>
                <w:control r:id="rId115" w:name="DefaultOcxName227" w:shapeid="_x0000_i1466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applying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physical barriers and check points to prevent inflow of foreign goods.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5" type="#_x0000_t75" style="width:20.25pt;height:18pt" o:ole="">
                  <v:imagedata r:id="rId4" o:title=""/>
                </v:shape>
                <w:control r:id="rId116" w:name="DefaultOcxName327" w:shapeid="_x0000_i1465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The ‘Theory of Comparative Advantage’ in Economics is related to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28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484" type="#_x0000_t75" style="width:20.25pt;height:18pt" o:ole="">
                  <v:imagedata r:id="rId4" o:title=""/>
                </v:shape>
                <w:control r:id="rId117" w:name="DefaultOcxName57" w:shapeid="_x0000_i1484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Welfare Economics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3" type="#_x0000_t75" style="width:20.25pt;height:18pt" o:ole="">
                  <v:imagedata r:id="rId4" o:title=""/>
                </v:shape>
                <w:control r:id="rId118" w:name="DefaultOcxName129" w:shapeid="_x0000_i1483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Managerial Economics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2" type="#_x0000_t75" style="width:20.25pt;height:18pt" o:ole="">
                  <v:imagedata r:id="rId4" o:title=""/>
                </v:shape>
                <w:control r:id="rId119" w:name="DefaultOcxName228" w:shapeid="_x0000_i1482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Economics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1" type="#_x0000_t75" style="width:20.25pt;height:18pt" o:ole="">
                  <v:imagedata r:id="rId4" o:title=""/>
                </v:shape>
                <w:control r:id="rId120" w:name="DefaultOcxName328" w:shapeid="_x0000_i1481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Micro Economics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WTO is often criticized for being anti democratic. But the fact most contrary to it, is that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760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0" type="#_x0000_t75" style="width:20.25pt;height:18pt" o:ole="">
                  <v:imagedata r:id="rId4" o:title=""/>
                </v:shape>
                <w:control r:id="rId121" w:name="DefaultOcxName58" w:shapeid="_x0000_i1500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dispute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resolution is achieved at the WTO by consensus.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9" type="#_x0000_t75" style="width:20.25pt;height:18pt" o:ole="">
                  <v:imagedata r:id="rId4" o:title=""/>
                </v:shape>
                <w:control r:id="rId122" w:name="DefaultOcxName130" w:shapeid="_x0000_i1499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views can be expressed at ‘People Forum’ just outside WTO, HQ in Geneva.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8" type="#_x0000_t75" style="width:20.25pt;height:18pt" o:ole="">
                  <v:imagedata r:id="rId4" o:title=""/>
                </v:shape>
                <w:control r:id="rId123" w:name="DefaultOcxName229" w:shapeid="_x0000_i1498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there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substantial elected officials at WTO.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7" type="#_x0000_t75" style="width:20.25pt;height:18pt" o:ole="">
                  <v:imagedata r:id="rId4" o:title=""/>
                </v:shape>
                <w:control r:id="rId124" w:name="DefaultOcxName329" w:shapeid="_x0000_i1497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every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one, of the 148 members, has a veto over changing rules.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The vast expansion of international trade, in the second half of the 20th century, owed much to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6" type="#_x0000_t75" style="width:20.25pt;height:18pt" o:ole="">
                  <v:imagedata r:id="rId4" o:title=""/>
                </v:shape>
                <w:control r:id="rId125" w:name="DefaultOcxName59" w:shapeid="_x0000_i1516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method of shipping goods in containers.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5" type="#_x0000_t75" style="width:20.25pt;height:18pt" o:ole="">
                  <v:imagedata r:id="rId4" o:title=""/>
                </v:shape>
                <w:control r:id="rId126" w:name="DefaultOcxName131" w:shapeid="_x0000_i1515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opening up of Brazil, South America’ largest market.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4" type="#_x0000_t75" style="width:20.25pt;height:18pt" o:ole="">
                  <v:imagedata r:id="rId4" o:title=""/>
                </v:shape>
                <w:control r:id="rId127" w:name="DefaultOcxName230" w:shapeid="_x0000_i1514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Change in the economic rationale of new economists, who encouraged international trade.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3" type="#_x0000_t75" style="width:20.25pt;height:18pt" o:ole="">
                  <v:imagedata r:id="rId4" o:title=""/>
                </v:shape>
                <w:control r:id="rId128" w:name="DefaultOcxName330" w:shapeid="_x0000_i1513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 revolution.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The tariff, imposed on imports to offset the impact of subsidy given by government in the country of origin of commodity, is known as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02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2" type="#_x0000_t75" style="width:20.25pt;height:18pt" o:ole="">
                  <v:imagedata r:id="rId4" o:title=""/>
                </v:shape>
                <w:control r:id="rId129" w:name="DefaultOcxName60" w:shapeid="_x0000_i1532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Anti dumping duty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1" type="#_x0000_t75" style="width:20.25pt;height:18pt" o:ole="">
                  <v:imagedata r:id="rId4" o:title=""/>
                </v:shape>
                <w:control r:id="rId130" w:name="DefaultOcxName132" w:shapeid="_x0000_i1531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Customs duty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0" type="#_x0000_t75" style="width:20.25pt;height:18pt" o:ole="">
                  <v:imagedata r:id="rId4" o:title=""/>
                </v:shape>
                <w:control r:id="rId131" w:name="DefaultOcxName231" w:shapeid="_x0000_i1530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Countervailing duty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9" type="#_x0000_t75" style="width:20.25pt;height:18pt" o:ole="">
                  <v:imagedata r:id="rId4" o:title=""/>
                </v:shape>
                <w:control r:id="rId132" w:name="DefaultOcxName331" w:shapeid="_x0000_i1529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Ad Valorem duty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The stocks of commodities held by the countries or international organizations to moderate the price fluctuations are called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42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8" type="#_x0000_t75" style="width:20.25pt;height:18pt" o:ole="">
                  <v:imagedata r:id="rId4" o:title=""/>
                </v:shape>
                <w:control r:id="rId133" w:name="DefaultOcxName61" w:shapeid="_x0000_i1548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Contingency stocks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7" type="#_x0000_t75" style="width:20.25pt;height:18pt" o:ole="">
                  <v:imagedata r:id="rId4" o:title=""/>
                </v:shape>
                <w:control r:id="rId134" w:name="DefaultOcxName133" w:shapeid="_x0000_i1547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Buffer stocks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6" type="#_x0000_t75" style="width:20.25pt;height:18pt" o:ole="">
                  <v:imagedata r:id="rId4" o:title=""/>
                </v:shape>
                <w:control r:id="rId135" w:name="DefaultOcxName232" w:shapeid="_x0000_i1546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Shock absorbing stocks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545" type="#_x0000_t75" style="width:20.25pt;height:18pt" o:ole="">
                  <v:imagedata r:id="rId4" o:title=""/>
                </v:shape>
                <w:control r:id="rId136" w:name="DefaultOcxName332" w:shapeid="_x0000_i1545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stocks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The difference in value over a period of time of a country’s imports and exports of merchandise is known as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21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4" type="#_x0000_t75" style="width:20.25pt;height:18pt" o:ole="">
                  <v:imagedata r:id="rId4" o:title=""/>
                </v:shape>
                <w:control r:id="rId137" w:name="DefaultOcxName62" w:shapeid="_x0000_i1564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Balance of Trade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3" type="#_x0000_t75" style="width:20.25pt;height:18pt" o:ole="">
                  <v:imagedata r:id="rId4" o:title=""/>
                </v:shape>
                <w:control r:id="rId138" w:name="DefaultOcxName134" w:shapeid="_x0000_i1563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Balance of Payment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2" type="#_x0000_t75" style="width:20.25pt;height:18pt" o:ole="">
                  <v:imagedata r:id="rId4" o:title=""/>
                </v:shape>
                <w:control r:id="rId139" w:name="DefaultOcxName233" w:shapeid="_x0000_i1562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Export import balance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1" type="#_x0000_t75" style="width:20.25pt;height:18pt" o:ole="">
                  <v:imagedata r:id="rId4" o:title=""/>
                </v:shape>
                <w:control r:id="rId140" w:name="DefaultOcxName333" w:shapeid="_x0000_i1561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Trade gap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‘Dollar drain’ implies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0" type="#_x0000_t75" style="width:20.25pt;height:18pt" o:ole="">
                  <v:imagedata r:id="rId4" o:title=""/>
                </v:shape>
                <w:control r:id="rId141" w:name="DefaultOcxName63" w:shapeid="_x0000_i1580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Sharp devaluation of dollar, thus value of dollar going down the drain.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9" type="#_x0000_t75" style="width:20.25pt;height:18pt" o:ole="">
                  <v:imagedata r:id="rId4" o:title=""/>
                </v:shape>
                <w:control r:id="rId142" w:name="DefaultOcxName135" w:shapeid="_x0000_i1579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situation when country’s imports from USA exceed its export to USA, resulting in dollar reserves plummeting.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8" type="#_x0000_t75" style="width:20.25pt;height:18pt" o:ole="">
                  <v:imagedata r:id="rId4" o:title=""/>
                </v:shape>
                <w:control r:id="rId143" w:name="DefaultOcxName234" w:shapeid="_x0000_i1578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fake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 dollars flooding financial markets.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7" type="#_x0000_t75" style="width:20.25pt;height:18pt" o:ole="">
                  <v:imagedata r:id="rId4" o:title=""/>
                </v:shape>
                <w:control r:id="rId144" w:name="DefaultOcxName334" w:shapeid="_x0000_i1577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Tarapore Committee is associated with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487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6" type="#_x0000_t75" style="width:20.25pt;height:18pt" o:ole="">
                  <v:imagedata r:id="rId4" o:title=""/>
                </v:shape>
                <w:control r:id="rId145" w:name="DefaultOcxName64" w:shapeid="_x0000_i1596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select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markets and thrust products.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5" type="#_x0000_t75" style="width:20.25pt;height:18pt" o:ole="">
                  <v:imagedata r:id="rId4" o:title=""/>
                </v:shape>
                <w:control r:id="rId146" w:name="DefaultOcxName136" w:shapeid="_x0000_i1595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implementation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SEZs.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4" type="#_x0000_t75" style="width:20.25pt;height:18pt" o:ole="">
                  <v:imagedata r:id="rId4" o:title=""/>
                </v:shape>
                <w:control r:id="rId147" w:name="DefaultOcxName235" w:shapeid="_x0000_i1594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utilizing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burgeoning forex reserves.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3" type="#_x0000_t75" style="width:20.25pt;height:18pt" o:ole="">
                  <v:imagedata r:id="rId4" o:title=""/>
                </v:shape>
                <w:control r:id="rId148" w:name="DefaultOcxName335" w:shapeid="_x0000_i1593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capital</w:t>
            </w:r>
            <w:proofErr w:type="gramEnd"/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account convertibility.</w:t>
            </w:r>
          </w:p>
          <w:p w:rsidR="00E31F04" w:rsidRPr="00E31F04" w:rsidRDefault="00E31F04" w:rsidP="00E31F0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India’s forex reserve stood at …............... by the end of October 2004</w:t>
            </w:r>
          </w:p>
          <w:tbl>
            <w:tblPr>
              <w:tblW w:w="0" w:type="auto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1276"/>
            </w:tblGrid>
            <w:tr w:rsidR="00E31F04" w:rsidRPr="00E31F04" w:rsidTr="00E31F04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1F04" w:rsidRPr="00E31F04" w:rsidRDefault="00E31F04" w:rsidP="00E31F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F04" w:rsidRPr="00E31F04" w:rsidTr="00E31F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1F04" w:rsidRPr="00E31F04" w:rsidRDefault="00E31F04" w:rsidP="00E31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F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612" type="#_x0000_t75" style="width:20.25pt;height:18pt" o:ole="">
                        <v:imagedata r:id="rId4" o:title=""/>
                      </v:shape>
                      <w:control r:id="rId149" w:name="DefaultOcxName65" w:shapeid="_x0000_i161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F04" w:rsidRPr="00E31F04" w:rsidRDefault="00E31F04" w:rsidP="00E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F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USD 120 bn</w:t>
                  </w:r>
                </w:p>
              </w:tc>
            </w:tr>
            <w:tr w:rsidR="00E31F04" w:rsidRPr="00E31F04" w:rsidTr="00E31F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1F04" w:rsidRPr="00E31F04" w:rsidRDefault="00E31F04" w:rsidP="00E31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F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611" type="#_x0000_t75" style="width:20.25pt;height:18pt" o:ole="">
                        <v:imagedata r:id="rId4" o:title=""/>
                      </v:shape>
                      <w:control r:id="rId150" w:name="DefaultOcxName137" w:shapeid="_x0000_i161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F04" w:rsidRPr="00E31F04" w:rsidRDefault="00E31F04" w:rsidP="00E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F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USD 300 bn</w:t>
                  </w:r>
                </w:p>
              </w:tc>
            </w:tr>
            <w:tr w:rsidR="00E31F04" w:rsidRPr="00E31F04" w:rsidTr="00E31F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1F04" w:rsidRPr="00E31F04" w:rsidRDefault="00E31F04" w:rsidP="00E31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F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610" type="#_x0000_t75" style="width:20.25pt;height:18pt" o:ole="">
                        <v:imagedata r:id="rId4" o:title=""/>
                      </v:shape>
                      <w:control r:id="rId151" w:name="DefaultOcxName236" w:shapeid="_x0000_i161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F04" w:rsidRPr="00E31F04" w:rsidRDefault="00E31F04" w:rsidP="00E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F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USD 150 bn</w:t>
                  </w:r>
                </w:p>
              </w:tc>
            </w:tr>
            <w:tr w:rsidR="00E31F04" w:rsidRPr="00E31F04" w:rsidTr="00E31F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1F04" w:rsidRPr="00E31F04" w:rsidRDefault="00E31F04" w:rsidP="00E31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F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609" type="#_x0000_t75" style="width:20.25pt;height:18pt" o:ole="">
                        <v:imagedata r:id="rId4" o:title=""/>
                      </v:shape>
                      <w:control r:id="rId152" w:name="DefaultOcxName336" w:shapeid="_x0000_i160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F04" w:rsidRPr="00E31F04" w:rsidRDefault="00E31F04" w:rsidP="00E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F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USD 100 bn</w:t>
                  </w:r>
                </w:p>
              </w:tc>
            </w:tr>
          </w:tbl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Which of the following countries is NOT a member of the regional grouping ASEAN?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49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2" type="#_x0000_t75" style="width:20.25pt;height:18pt" o:ole="">
                  <v:imagedata r:id="rId4" o:title=""/>
                </v:shape>
                <w:control r:id="rId153" w:name="DefaultOcxName66" w:shapeid="_x0000_i1632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Singapore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631" type="#_x0000_t75" style="width:20.25pt;height:18pt" o:ole="">
                  <v:imagedata r:id="rId4" o:title=""/>
                </v:shape>
                <w:control r:id="rId154" w:name="DefaultOcxName138" w:shapeid="_x0000_i1631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Brunei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0" type="#_x0000_t75" style="width:20.25pt;height:18pt" o:ole="">
                  <v:imagedata r:id="rId4" o:title=""/>
                </v:shape>
                <w:control r:id="rId155" w:name="DefaultOcxName237" w:shapeid="_x0000_i1630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Thailand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9" type="#_x0000_t75" style="width:20.25pt;height:18pt" o:ole="">
                  <v:imagedata r:id="rId4" o:title=""/>
                </v:shape>
                <w:control r:id="rId156" w:name="DefaultOcxName337" w:shapeid="_x0000_i1629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China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Bay of Bengal Initiative for Multi Sectoral Technical and Economic Cooperation (BIMSTEC) does NOT have following country as its member.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195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8" type="#_x0000_t75" style="width:20.25pt;height:18pt" o:ole="">
                  <v:imagedata r:id="rId4" o:title=""/>
                </v:shape>
                <w:control r:id="rId157" w:name="DefaultOcxName67" w:shapeid="_x0000_i1648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Bangladesh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7" type="#_x0000_t75" style="width:20.25pt;height:18pt" o:ole="">
                  <v:imagedata r:id="rId4" o:title=""/>
                </v:shape>
                <w:control r:id="rId158" w:name="DefaultOcxName139" w:shapeid="_x0000_i1647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Nepal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6" type="#_x0000_t75" style="width:20.25pt;height:18pt" o:ole="">
                  <v:imagedata r:id="rId4" o:title=""/>
                </v:shape>
                <w:control r:id="rId159" w:name="DefaultOcxName238" w:shapeid="_x0000_i1646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Sri Lanka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5" type="#_x0000_t75" style="width:20.25pt;height:18pt" o:ole="">
                  <v:imagedata r:id="rId4" o:title=""/>
                </v:shape>
                <w:control r:id="rId160" w:name="DefaultOcxName338" w:shapeid="_x0000_i1645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Thailand</w:t>
            </w:r>
          </w:p>
        </w:tc>
      </w:tr>
    </w:tbl>
    <w:p w:rsidR="00E31F04" w:rsidRPr="00E31F04" w:rsidRDefault="00E31F04" w:rsidP="00E31F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1F04">
        <w:rPr>
          <w:rFonts w:ascii="Times New Roman" w:eastAsia="Times New Roman" w:hAnsi="Times New Roman" w:cs="Times New Roman"/>
          <w:sz w:val="24"/>
          <w:szCs w:val="24"/>
        </w:rPr>
        <w:t>A small country that is economically dependent on a single export commodity and is typically governed by a dictator or armed forces is known as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15"/>
      </w:tblGrid>
      <w:tr w:rsidR="00E31F04" w:rsidRPr="00E31F04" w:rsidTr="00E31F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4" type="#_x0000_t75" style="width:20.25pt;height:18pt" o:ole="">
                  <v:imagedata r:id="rId4" o:title=""/>
                </v:shape>
                <w:control r:id="rId161" w:name="DefaultOcxName68" w:shapeid="_x0000_i1664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Banana Republic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3" type="#_x0000_t75" style="width:20.25pt;height:18pt" o:ole="">
                  <v:imagedata r:id="rId4" o:title=""/>
                </v:shape>
                <w:control r:id="rId162" w:name="DefaultOcxName140" w:shapeid="_x0000_i1663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Eggs in Single Basket Republic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2" type="#_x0000_t75" style="width:20.25pt;height:18pt" o:ole="">
                  <v:imagedata r:id="rId4" o:title=""/>
                </v:shape>
                <w:control r:id="rId163" w:name="DefaultOcxName239" w:shapeid="_x0000_i1662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Weather Republic</w:t>
            </w:r>
          </w:p>
        </w:tc>
      </w:tr>
      <w:tr w:rsidR="00E31F04" w:rsidRPr="00E31F04" w:rsidTr="00E3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1" type="#_x0000_t75" style="width:20.25pt;height:18pt" o:ole="">
                  <v:imagedata r:id="rId4" o:title=""/>
                </v:shape>
                <w:control r:id="rId164" w:name="DefaultOcxName339" w:shapeid="_x0000_i1661"/>
              </w:object>
            </w:r>
          </w:p>
        </w:tc>
        <w:tc>
          <w:tcPr>
            <w:tcW w:w="0" w:type="auto"/>
            <w:vAlign w:val="center"/>
            <w:hideMark/>
          </w:tcPr>
          <w:p w:rsidR="00E31F04" w:rsidRPr="00E31F04" w:rsidRDefault="00E31F04" w:rsidP="00E3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04">
              <w:rPr>
                <w:rFonts w:ascii="Times New Roman" w:eastAsia="Times New Roman" w:hAnsi="Times New Roman" w:cs="Times New Roman"/>
                <w:sz w:val="24"/>
                <w:szCs w:val="24"/>
              </w:rPr>
              <w:t>Crutches Republic</w:t>
            </w:r>
          </w:p>
        </w:tc>
      </w:tr>
    </w:tbl>
    <w:p w:rsidR="00691C63" w:rsidRDefault="00691C63"/>
    <w:sectPr w:rsidR="00691C63" w:rsidSect="00691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1F04"/>
    <w:rsid w:val="00691C63"/>
    <w:rsid w:val="00E3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C63"/>
  </w:style>
  <w:style w:type="paragraph" w:styleId="Heading1">
    <w:name w:val="heading 1"/>
    <w:basedOn w:val="Normal"/>
    <w:link w:val="Heading1Char"/>
    <w:uiPriority w:val="9"/>
    <w:qFormat/>
    <w:rsid w:val="00E31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F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3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E31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38" Type="http://schemas.openxmlformats.org/officeDocument/2006/relationships/control" Target="activeX/activeX134.xml"/><Relationship Id="rId154" Type="http://schemas.openxmlformats.org/officeDocument/2006/relationships/control" Target="activeX/activeX150.xml"/><Relationship Id="rId159" Type="http://schemas.openxmlformats.org/officeDocument/2006/relationships/control" Target="activeX/activeX155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28" Type="http://schemas.openxmlformats.org/officeDocument/2006/relationships/control" Target="activeX/activeX124.xml"/><Relationship Id="rId144" Type="http://schemas.openxmlformats.org/officeDocument/2006/relationships/control" Target="activeX/activeX140.xml"/><Relationship Id="rId149" Type="http://schemas.openxmlformats.org/officeDocument/2006/relationships/control" Target="activeX/activeX145.xml"/><Relationship Id="rId5" Type="http://schemas.openxmlformats.org/officeDocument/2006/relationships/control" Target="activeX/activeX1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160" Type="http://schemas.openxmlformats.org/officeDocument/2006/relationships/control" Target="activeX/activeX156.xml"/><Relationship Id="rId165" Type="http://schemas.openxmlformats.org/officeDocument/2006/relationships/fontTable" Target="fontTable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18" Type="http://schemas.openxmlformats.org/officeDocument/2006/relationships/control" Target="activeX/activeX114.xml"/><Relationship Id="rId134" Type="http://schemas.openxmlformats.org/officeDocument/2006/relationships/control" Target="activeX/activeX130.xml"/><Relationship Id="rId139" Type="http://schemas.openxmlformats.org/officeDocument/2006/relationships/control" Target="activeX/activeX135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150" Type="http://schemas.openxmlformats.org/officeDocument/2006/relationships/control" Target="activeX/activeX146.xml"/><Relationship Id="rId155" Type="http://schemas.openxmlformats.org/officeDocument/2006/relationships/control" Target="activeX/activeX151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24" Type="http://schemas.openxmlformats.org/officeDocument/2006/relationships/control" Target="activeX/activeX120.xml"/><Relationship Id="rId129" Type="http://schemas.openxmlformats.org/officeDocument/2006/relationships/control" Target="activeX/activeX125.xml"/><Relationship Id="rId54" Type="http://schemas.openxmlformats.org/officeDocument/2006/relationships/control" Target="activeX/activeX50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40" Type="http://schemas.openxmlformats.org/officeDocument/2006/relationships/control" Target="activeX/activeX136.xml"/><Relationship Id="rId145" Type="http://schemas.openxmlformats.org/officeDocument/2006/relationships/control" Target="activeX/activeX141.xml"/><Relationship Id="rId161" Type="http://schemas.openxmlformats.org/officeDocument/2006/relationships/control" Target="activeX/activeX157.xm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127" Type="http://schemas.openxmlformats.org/officeDocument/2006/relationships/control" Target="activeX/activeX12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30" Type="http://schemas.openxmlformats.org/officeDocument/2006/relationships/control" Target="activeX/activeX126.xml"/><Relationship Id="rId135" Type="http://schemas.openxmlformats.org/officeDocument/2006/relationships/control" Target="activeX/activeX131.xml"/><Relationship Id="rId143" Type="http://schemas.openxmlformats.org/officeDocument/2006/relationships/control" Target="activeX/activeX139.xml"/><Relationship Id="rId148" Type="http://schemas.openxmlformats.org/officeDocument/2006/relationships/control" Target="activeX/activeX144.xml"/><Relationship Id="rId151" Type="http://schemas.openxmlformats.org/officeDocument/2006/relationships/control" Target="activeX/activeX147.xml"/><Relationship Id="rId156" Type="http://schemas.openxmlformats.org/officeDocument/2006/relationships/control" Target="activeX/activeX152.xml"/><Relationship Id="rId164" Type="http://schemas.openxmlformats.org/officeDocument/2006/relationships/control" Target="activeX/activeX16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141" Type="http://schemas.openxmlformats.org/officeDocument/2006/relationships/control" Target="activeX/activeX137.xml"/><Relationship Id="rId146" Type="http://schemas.openxmlformats.org/officeDocument/2006/relationships/control" Target="activeX/activeX142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162" Type="http://schemas.openxmlformats.org/officeDocument/2006/relationships/control" Target="activeX/activeX15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157" Type="http://schemas.openxmlformats.org/officeDocument/2006/relationships/control" Target="activeX/activeX153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52" Type="http://schemas.openxmlformats.org/officeDocument/2006/relationships/control" Target="activeX/activeX148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147" Type="http://schemas.openxmlformats.org/officeDocument/2006/relationships/control" Target="activeX/activeX14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Relationship Id="rId163" Type="http://schemas.openxmlformats.org/officeDocument/2006/relationships/control" Target="activeX/activeX159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137" Type="http://schemas.openxmlformats.org/officeDocument/2006/relationships/control" Target="activeX/activeX133.xml"/><Relationship Id="rId158" Type="http://schemas.openxmlformats.org/officeDocument/2006/relationships/control" Target="activeX/activeX154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53" Type="http://schemas.openxmlformats.org/officeDocument/2006/relationships/control" Target="activeX/activeX1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2013</Words>
  <Characters>11478</Characters>
  <Application>Microsoft Office Word</Application>
  <DocSecurity>0</DocSecurity>
  <Lines>95</Lines>
  <Paragraphs>26</Paragraphs>
  <ScaleCrop>false</ScaleCrop>
  <Company>Manabadi</Company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2011-11-15T10:53:00Z</dcterms:created>
  <dcterms:modified xsi:type="dcterms:W3CDTF">2011-11-15T11:03:00Z</dcterms:modified>
</cp:coreProperties>
</file>